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1F2968"/>
          <w:sz w:val="36"/>
          <w:szCs w:val="36"/>
        </w:rPr>
        <w:t xml:space="preserve">30-DAY ONBOARDING CURRICULUM</w:t>
      </w:r>
    </w:p>
    <w:p>
      <w:pPr>
        <w:spacing w:after="240"/>
        <w:jc w:val="center"/>
      </w:pPr>
      <w:r>
        <w:rPr>
          <w:i/>
          <w:iCs/>
          <w:color w:val="125041"/>
          <w:sz w:val="24"/>
          <w:szCs w:val="24"/>
        </w:rPr>
        <w:t xml:space="preserve">10 modules · 2-3 hours each · For SMB customer service teams (5-50 agents)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pStyle w:val="Heading2"/>
      </w:pPr>
      <w:r>
        <w:t xml:space="preserve">Before you start</w:t>
      </w:r>
    </w:p>
    <w:p>
      <w:pPr>
        <w:spacing w:after="100"/>
      </w:pPr>
      <w:r>
        <w:t xml:space="preserve">This is a template, not a finished curriculum. Each module is structured but the content placeholders are intentionally bracketed — fill in your product, your tooling, your top contact reasons, your compliance items. About 8-12 hours of work to customize properly.</w:t>
      </w:r>
    </w:p>
    <w:p>
      <w:pPr>
        <w:spacing w:after="100"/>
      </w:pPr>
      <w:r>
        <w:t xml:space="preserve">Sequence and pacing assumptions: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First 4 modules over the first week (knowledge-heavy)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Modules 5-7 over week 2 (application + practice)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Modules 8-9 over week 3 (advanced + edge cases)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Module 10 + certification in week 4</w:t>
      </w:r>
    </w:p>
    <w:p>
      <w:pPr>
        <w:spacing w:after="180"/>
      </w:pPr>
      <w:r>
        <w:t xml:space="preserve"/>
      </w:r>
    </w:p>
    <w:p>
      <w:pPr>
        <w:pStyle w:val="Heading2"/>
      </w:pPr>
      <w:r>
        <w:t xml:space="preserve">Roles in the curriculum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88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Trainer</w:t>
            </w:r>
          </w:p>
        </w:tc>
        <w:tc>
          <w:tcPr>
            <w:tcW w:type="dxa" w:w="7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Owns the curriculum delivery. Facilitates modules, manages assessments, drives certification.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Trainee</w:t>
            </w:r>
          </w:p>
        </w:tc>
        <w:tc>
          <w:tcPr>
            <w:tcW w:type="dxa" w:w="7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New hire moving through the curriculum. Self-driven on independent work, supported during guided.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Buddy</w:t>
            </w:r>
          </w:p>
        </w:tc>
        <w:tc>
          <w:tcPr>
            <w:tcW w:type="dxa" w:w="7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Senior agent assigned to the trainee for informal Q&amp;A, side-by-side shadowing, and operational immersion.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</w:rPr>
              <w:t xml:space="preserve">Supervisor</w:t>
            </w:r>
          </w:p>
        </w:tc>
        <w:tc>
          <w:tcPr>
            <w:tcW w:type="dxa" w:w="78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Reviews trainee progress at days 7, 14, 30 checkpoints. Owns final certification decision.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1</w:t>
      </w:r>
      <w:r>
        <w:rPr>
          <w:color w:val="828282"/>
          <w:sz w:val="18"/>
          <w:szCs w:val="18"/>
        </w:rPr>
        <w:t xml:space="preserve">   Day 1-2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Welcome, Brand, and Mission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Sets the table for everything that follows. New hires who skip this module don't develop a sense of why the work matters.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Articulate the company's mission and what it means for customer service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Describe the company's brand voice and 3 specific tone characteristics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Connect personal motivation to the company's purpose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Welcome message from leadership (15 min video or live)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Company history, mission, values walkthrough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Brand voice deep dive with 5 example interactions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Customer service team's role within the broader company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Q&amp;A and culture-setting conversation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writes their personal mission statement: 'When I do this job well, what does that produce for customers?' Trainer reviews.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[Welcome slide deck or video]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[Brand voice guidelines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[Example interactions: 5 anonymized contacts showing brand voice]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[Customer service charter / one-pager]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2</w:t>
      </w:r>
      <w:r>
        <w:rPr>
          <w:color w:val="828282"/>
          <w:sz w:val="18"/>
          <w:szCs w:val="18"/>
        </w:rPr>
        <w:t xml:space="preserve">   Day 3-4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Tools Walkthrough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Most onboarding failures trace back to insufficient tooling fluency. This module is where confidence in the daily workflow gets built.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Independently log into and navigate the helpdesk platform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Create, update, and close a ticket through the standard workflow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the knowledge base to research and cite an answer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Demonstrate competency in the 3 most-used tools beyond the helpdesk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Helpdesk: ticket lifecycle, dispositions, tagging, escalation paths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Knowledge base: structure, search techniques, contribution path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CRM (if separate): customer lookup, history, relationship context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Communication tools: internal Slack/Teams, customer email, chat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Reporting basics: where to find your own metrics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handles 3 sample tickets end-to-end with trainer observing. Pass = correctly logged, correctly dispositioned, accurate resolution.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[Helpdesk login credentials + sandbox environment]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[3 sample tickets representative of common contact types]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[KB walkthrough video or live session]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3</w:t>
      </w:r>
      <w:r>
        <w:rPr>
          <w:color w:val="828282"/>
          <w:sz w:val="18"/>
          <w:szCs w:val="18"/>
        </w:rPr>
        <w:t xml:space="preserve">   Day 5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Product / Service Overview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Half of all customer questions are product questions. Agents who don't fundamentally understand the product can't actually help.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Explain the product/service to a customer in plain English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5 most common product use cases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Locate accurate product information for the top 3 questions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when a product question requires escalation to a specialist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Product overview (live walkthrough or video)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Top 5 use cases with example customer scenarios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Product limitations and known issues (with workarounds)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Pricing structure and what's included at each tier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Roadmap awareness (what's coming, what's not)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answers 5 product-related sample questions in writing. Pass = factually accurate, clearly written, no inappropriate commitments.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[Product overview deck or video]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[Top 5 use cases written up]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[Pricing reference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[Known issues / FAQ doc]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4</w:t>
      </w:r>
      <w:r>
        <w:rPr>
          <w:color w:val="828282"/>
          <w:sz w:val="18"/>
          <w:szCs w:val="18"/>
        </w:rPr>
        <w:t xml:space="preserve">   Day 6-7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Channel Mechanics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Each channel has different rhythms, expectations, and norms. Trainees who don't get this struggle to scale to multi-channel work.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Hit response time expectations on the primary channel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Adjust tone and pacing based on channel (phone vs chat vs email)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channel-specific tooling correctly (recording, transfer, screen share)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when to switch channels mid-interaction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Phone: tone, pacing, hold/transfer protocol, AHT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Chat: response time, multi-chat handling, tone in writing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Email: structure, response time SLA, when to use vs transfer to chat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Channel-switching: when and how to move a customer to another channel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handles 2 live contacts per primary channel with trainer side-by-side. Pass = met channel expectations + appropriate tone.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[Phone system login + practice line]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[Chat sandbox with sample queue]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[Email response time SLA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[Channel switching escalation tree]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5</w:t>
      </w:r>
      <w:r>
        <w:rPr>
          <w:color w:val="828282"/>
          <w:sz w:val="18"/>
          <w:szCs w:val="18"/>
        </w:rPr>
        <w:t xml:space="preserve">   Day 8-10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Top Contact Reasons + Resolutions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Agents who memorize the top 20 contact reasons hit baseline productivity 30% faster. This is the most operationally valuable module.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5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10 most common contact reasons by frequency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Resolve each of the top 10 reasons independently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escalation triggers within each common reason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Apply judgment in the gray zones between similar reasons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Top 10 contact reasons by volume — walked through one at a time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Standard resolution path for each (with KB references)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Common variants and edge cases for each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Escalation triggers per reason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Documentation expectations per reason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handles 10 simulated contacts (one per top reason). Pass = correct resolution on 8/10, appropriate escalation on the other 2.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[Top 10 reasons list with resolution paths]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[KB articles for each]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[Simulated contacts script for practice]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6</w:t>
      </w:r>
      <w:r>
        <w:rPr>
          <w:color w:val="828282"/>
          <w:sz w:val="18"/>
          <w:szCs w:val="18"/>
        </w:rPr>
        <w:t xml:space="preserve">   Day 11-12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Communication Standards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Agents who can resolve but can't communicate become customer-service complaints. This module is where service quality is built.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Demonstrate empathy in writing and speaking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Use clear, professional language fit for channel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Acknowledge customer issues before solving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Avoid jargon, blame, and dismissive language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Match tone to customer emotional state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Acknowledge-then-solve framework (with examples)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Empathy: what it is, what it isn't, what scripted empathy sounds like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Tone matching: angry, frustrated, anxious, neutral customers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Words to avoid (system says no, that's our policy, etc.)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 listening: how to demonstrate it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handles 5 simulated contacts with varied emotional contexts. Pass = empathy demonstrated authentically, tone matched, solution delivered.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[Sample interactions: 5 with different emotional contexts]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[Communication standards one-pager]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[Trainer reference: feedback rubric]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7</w:t>
      </w:r>
      <w:r>
        <w:rPr>
          <w:color w:val="828282"/>
          <w:sz w:val="18"/>
          <w:szCs w:val="18"/>
        </w:rPr>
        <w:t xml:space="preserve">   Day 13-14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Difficult Conversations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Most agents fail their first hard customer interaction because they haven't practiced. This module is structured practice.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3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Stay composed in the face of customer anger or frustration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Set boundaries with abusive customers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Deliver bad news with empathy and clarity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when to escalate vs continue handling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Patterns: angry vs difficult vs abusive customers — different handling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Boundary-setting language (what to say when a customer crosses the line)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Delivering bad news: acknowledge-explain-options structure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When to escalate immediately (compliance, threat, brand visibility)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Personal resilience: how to recover from a hard contact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Role-play: trainer plays a difficult customer in 3 scenarios (angry but reasonable, abusive, in genuine distress). Pass = composed, boundaries set, escalated correctly when needed.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[Difficult conversation scripts]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[Escalation protocol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[Resilience reference card]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8</w:t>
      </w:r>
      <w:r>
        <w:rPr>
          <w:color w:val="828282"/>
          <w:sz w:val="18"/>
          <w:szCs w:val="18"/>
        </w:rPr>
        <w:t xml:space="preserve">   Day 15-17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Escalations and Process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Escalation is one of the most operationally important skills. Done wrong, it produces frustrated customers and overwhelmed senior team.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4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the right tier and team for any escalation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Provide complete context in any escalation handoff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escalations that should be resolved at agent level instead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Follow the post-escalation process (follow-up, documentation)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Escalation matrix: who handles what, with what SLA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Warm handoff vs cold handoff: when and how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Context-rich handoff: 5 things to always include in an escalation note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When NOT to escalate: gray zones and how to resolve at agent level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Post-escalation: documentation, follow-up, customer communication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receives 5 sample contacts and decides for each: handle, escalate (to whom), or transfer. Pass = correct routing on 4/5.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[Escalation matrix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[Sample escalation handoff template]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[5 sample escalation-or-not scenarios]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9</w:t>
      </w:r>
      <w:r>
        <w:rPr>
          <w:color w:val="828282"/>
          <w:sz w:val="18"/>
          <w:szCs w:val="18"/>
        </w:rPr>
        <w:t xml:space="preserve">   Day 18-21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Compliance and Sensitive Scenarios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Compliance breaches are the most expensive failure mode. This module makes sure new agents understand the auto-fail items.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4 hours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Identify and follow all required regulatory disclosures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Handle PII / sensitive data per policy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compliance auto-fail scenarios and how to avoid them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Handle threats, self-harm mentions, and other crisis scenarios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Regulatory requirements specific to your industry [PCI / HIPAA / GLBA / TCPA / FCRA / GDPR]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Brand compliance: do-not-promise list, off-policy commitments to avoid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PII handling: what counts, when and how to verify, when not to share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Crisis scenarios: self-harm, abuse mentions, threats — protocol for each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Documentation: how to document compliance-sensitive contacts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Trainee handles 5 simulated contacts including 2 compliance-sensitive ones. Pass = no compliance failures, correct documentation.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[Compliance checklist for your industry]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[Mandatory disclosure language]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[Crisis scenario protocols]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[Sample contacts including compliance-sensitive ones]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spacing w:after="60" w:before="240"/>
      </w:pPr>
      <w:r>
        <w:rPr>
          <w:b/>
          <w:bCs/>
          <w:color w:val="36C19F"/>
          <w:sz w:val="18"/>
          <w:szCs w:val="18"/>
        </w:rPr>
        <w:t xml:space="preserve">MODULE 10</w:t>
      </w:r>
      <w:r>
        <w:rPr>
          <w:color w:val="828282"/>
          <w:sz w:val="18"/>
          <w:szCs w:val="18"/>
        </w:rPr>
        <w:t xml:space="preserve">   Day 22-30</w:t>
      </w:r>
    </w:p>
    <w:p>
      <w:pPr>
        <w:spacing w:after="100"/>
      </w:pPr>
      <w:r>
        <w:rPr>
          <w:b/>
          <w:bCs/>
          <w:color w:val="1F2968"/>
          <w:sz w:val="28"/>
          <w:szCs w:val="28"/>
        </w:rPr>
        <w:t xml:space="preserve">Capstone Scenarios and Certification</w:t>
      </w:r>
    </w:p>
    <w:p>
      <w:pPr>
        <w:spacing w:after="160"/>
      </w:pPr>
      <w:r>
        <w:rPr>
          <w:i/>
          <w:iCs/>
          <w:color w:val="555555"/>
          <w:sz w:val="20"/>
          <w:szCs w:val="20"/>
        </w:rPr>
        <w:t xml:space="preserve">The final test. Trainees who pass this are certified to handle live contacts independently.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Total time: </w:t>
      </w:r>
      <w:r>
        <w:rPr>
          <w:sz w:val="20"/>
          <w:szCs w:val="20"/>
        </w:rPr>
        <w:t xml:space="preserve">8 hours over the certification week</w:t>
      </w:r>
    </w:p>
    <w:p>
      <w:pPr>
        <w:spacing w:after="60"/>
      </w:pPr>
      <w:r>
        <w:rPr>
          <w:b/>
          <w:bCs/>
          <w:color w:val="125041"/>
          <w:sz w:val="20"/>
          <w:szCs w:val="20"/>
        </w:rPr>
        <w:t xml:space="preserve">Learning objectives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Handle a full day's contact volume independently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Hit baseline QA scores on graded contacts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Recognize when to ask for help vs handle independently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Demonstrate consistent communication quality across contact types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Content outline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Day 22-25: side-by-side with senior agent or buddy (gradually fewer interventions)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Day 26-28: solo handling with QA review on every contact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Day 29: final certification interview with supervisor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Day 30: certification decision (pass, pass-with-coaching, repeat-segments)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Assessment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Certification rubric: 80% of last-5-days contacts score 75%+ on QA + zero compliance failures + supervisor sign-off.</w:t>
      </w:r>
    </w:p>
    <w:p>
      <w:pPr>
        <w:spacing w:after="60" w:before="100"/>
      </w:pPr>
      <w:r>
        <w:rPr>
          <w:b/>
          <w:bCs/>
          <w:color w:val="125041"/>
          <w:sz w:val="20"/>
          <w:szCs w:val="20"/>
        </w:rPr>
        <w:t xml:space="preserve">Materials needed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[Certification rubric doc]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[QA scoring template]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[Supervisor interview prompt list]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[Welcome-to-the-team kit for newly certified agents]</w:t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pStyle w:val="Heading2"/>
      </w:pPr>
      <w:r>
        <w:t xml:space="preserve">Checkpoints (built into the curriculum)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8480"/>
      </w:tblGrid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F2968"/>
              </w:rPr>
              <w:t xml:space="preserve">Day 7</w:t>
            </w:r>
          </w:p>
        </w:tc>
        <w:tc>
          <w:tcPr>
            <w:tcW w:type="dxa" w:w="8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Modules 1-4 complete. Foundational skills check with supervisor: brand fluency, tooling, first product knowledge, channel basics. Pass = move forward. Fail = repeat segments.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F2968"/>
              </w:rPr>
              <w:t xml:space="preserve">Day 14</w:t>
            </w:r>
          </w:p>
        </w:tc>
        <w:tc>
          <w:tcPr>
            <w:tcW w:type="dxa" w:w="8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Modules 5-7 complete. Operational competency check: top reasons handled, communication standards demonstrated, difficult conversations practiced. Pass = move forward. Fail = focused remediation.</w:t>
            </w:r>
          </w:p>
        </w:tc>
      </w:tr>
      <w:tr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7F8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F2968"/>
              </w:rPr>
              <w:t xml:space="preserve">Day 30</w:t>
            </w:r>
          </w:p>
        </w:tc>
        <w:tc>
          <w:tcPr>
            <w:tcW w:type="dxa" w:w="8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t xml:space="preserve">Modules 8-10 complete. Certification: rubric-based assessment, supervisor sign-off, decision on independence vs additional coaching period.</w:t>
            </w:r>
          </w:p>
        </w:tc>
      </w:tr>
    </w:tbl>
    <w:p>
      <w:pPr>
        <w:spacing w:after="180"/>
      </w:pPr>
      <w:r>
        <w:t xml:space="preserve"/>
      </w:r>
    </w:p>
    <w:p>
      <w:pPr>
        <w:pStyle w:val="Heading2"/>
      </w:pPr>
      <w:r>
        <w:t xml:space="preserve">After certification</w:t>
      </w:r>
    </w:p>
    <w:p>
      <w:pPr>
        <w:spacing w:after="100"/>
      </w:pPr>
      <w:r>
        <w:t xml:space="preserve">Day 31-60: agent handles full volume with QA reviews on 25% of contacts. Weekly 1:1 with supervisor. Coaching focused on the items that needed reinforcement during certification.</w:t>
      </w:r>
    </w:p>
    <w:p>
      <w:pPr>
        <w:spacing w:after="100"/>
      </w:pPr>
      <w:r>
        <w:t xml:space="preserve">Day 61-90: agent handles full volume with QA reviews on 10% of contacts. Weekly 1:1 continues. Path to Senior Agent tier discussed at day 90.</w:t>
      </w:r>
    </w:p>
    <w:p>
      <w:pPr>
        <w:spacing w:after="200"/>
      </w:pPr>
      <w:r>
        <w:t xml:space="preserve"/>
      </w:r>
    </w:p>
    <w:p>
      <w:pPr>
        <w:pBdr>
          <w:bottom w:val="single" w:color="36C19F" w:sz="6" w:space="1"/>
        </w:pBdr>
        <w:spacing w:after="160" w:before="80"/>
      </w:pPr>
      <w:r>
        <w:t xml:space="preserve"/>
      </w:r>
    </w:p>
    <w:p>
      <w:pPr>
        <w:pStyle w:val="Heading2"/>
      </w:pPr>
      <w:r>
        <w:t xml:space="preserve">How CCS can help</w:t>
      </w:r>
    </w:p>
    <w:p>
      <w:pPr>
        <w:spacing w:after="100"/>
      </w:pPr>
      <w:r>
        <w:t xml:space="preserve">This template gives you the structure. The Customer Service Training Program Build engagement gives you the structure + filled-in content tailored to your operation: complete 30-day curriculum, tier progression model, certification process, and train-the-trainer for your internal trainer. $5,500 fixed fee, 6 weeks.</w:t>
      </w:r>
    </w:p>
    <w:p>
      <w:pPr>
        <w:spacing w:after="100"/>
      </w:pPr>
      <w:r>
        <w:rPr>
          <w:i/>
          <w:iCs/>
          <w:color w:val="125041"/>
        </w:rPr>
        <w:t xml:space="preserve">Learn more: consumercoresolutions.com/services/training-program-build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10080"/>
      </w:tabs>
    </w:pPr>
    <w:r>
      <w:rPr>
        <w:color w:val="828282"/>
        <w:sz w:val="16"/>
        <w:szCs w:val="16"/>
      </w:rPr>
      <w:t xml:space="preserve">consumercoresolutions.com  ·  info@consumercoresolutions.com</w:t>
    </w:r>
    <w:r>
      <w:rPr>
        <w:color w:val="828282"/>
        <w:sz w:val="16"/>
        <w:szCs w:val="16"/>
      </w:rPr>
      <w:t xml:space="preserve">	Page </w:t>
    </w:r>
    <w:r>
      <w:rPr>
        <w:color w:val="82828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6C19F" w:sz="4" w:space="4"/>
      </w:pBdr>
      <w:tabs>
        <w:tab w:val="right" w:pos="10080"/>
      </w:tabs>
    </w:pPr>
    <w:r>
      <w:rPr>
        <w:b/>
        <w:bCs/>
        <w:color w:val="125041"/>
        <w:sz w:val="22"/>
        <w:szCs w:val="22"/>
      </w:rPr>
      <w:t xml:space="preserve">C|C|S </w:t>
    </w:r>
    <w:r>
      <w:rPr>
        <w:color w:val="828282"/>
        <w:sz w:val="18"/>
        <w:szCs w:val="18"/>
      </w:rPr>
      <w:t xml:space="preserve">  Consumer Core Solutions, LLC</w:t>
    </w:r>
    <w:r>
      <w:rPr>
        <w:b/>
        <w:bCs/>
        <w:color w:val="1F2968"/>
        <w:sz w:val="18"/>
        <w:szCs w:val="18"/>
      </w:rPr>
      <w:t xml:space="preserve">	30-Day Onboarding Curriculum ·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color w:val="1F2968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1F296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12504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2026-06-26T02:21:46.226Z</dcterms:created>
  <dcterms:modified xsi:type="dcterms:W3CDTF">2026-06-26T02:21:46.226Z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